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1C" w:rsidRPr="00004A1C" w:rsidRDefault="00004A1C" w:rsidP="00004A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4292D"/>
          <w:kern w:val="36"/>
          <w:sz w:val="48"/>
          <w:szCs w:val="48"/>
          <w:lang w:eastAsia="ru-RU"/>
        </w:rPr>
      </w:pPr>
      <w:r w:rsidRPr="00004A1C">
        <w:rPr>
          <w:rFonts w:ascii="Arial" w:eastAsia="Times New Roman" w:hAnsi="Arial" w:cs="Arial"/>
          <w:b/>
          <w:bCs/>
          <w:color w:val="24292D"/>
          <w:kern w:val="36"/>
          <w:sz w:val="48"/>
          <w:szCs w:val="48"/>
          <w:lang w:eastAsia="ru-RU"/>
        </w:rPr>
        <w:t>Противодействие коррупции</w:t>
      </w:r>
    </w:p>
    <w:p w:rsidR="00004A1C" w:rsidRPr="00004A1C" w:rsidRDefault="00004A1C" w:rsidP="0000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0267" cy="3105150"/>
            <wp:effectExtent l="0" t="0" r="4445" b="0"/>
            <wp:docPr id="1" name="Рисунок 1" descr="https://school7.anapaedu.ru/inc/uploads/sites/13/2024/08/wdwdwd-_1_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7.anapaedu.ru/inc/uploads/sites/13/2024/08/wdwdwd-_1_-1024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90" cy="311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1C" w:rsidRPr="00004A1C" w:rsidRDefault="00004A1C" w:rsidP="00004A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579"/>
          <w:sz w:val="23"/>
          <w:szCs w:val="23"/>
          <w:lang w:eastAsia="ru-RU"/>
        </w:rPr>
      </w:pPr>
      <w:bookmarkStart w:id="0" w:name="_GoBack"/>
      <w:bookmarkEnd w:id="0"/>
    </w:p>
    <w:p w:rsidR="00004A1C" w:rsidRPr="00004A1C" w:rsidRDefault="00004A1C" w:rsidP="00004A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47579"/>
          <w:sz w:val="23"/>
          <w:szCs w:val="23"/>
          <w:lang w:eastAsia="ru-RU"/>
        </w:rPr>
      </w:pP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t>По поручению Генерального прокурора Российской Федерации в 2024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году организовано проведение Международного молодежного конкурса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социальной антикоррупционной рекламы.</w:t>
      </w:r>
    </w:p>
    <w:p w:rsidR="00004A1C" w:rsidRPr="00004A1C" w:rsidRDefault="00004A1C" w:rsidP="00004A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47579"/>
          <w:sz w:val="23"/>
          <w:szCs w:val="23"/>
          <w:lang w:eastAsia="ru-RU"/>
        </w:rPr>
      </w:pP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t>Конкурс проводится по трем номинациям («Лучший плакат», «Лучший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рисунок», «Лучший видеоролик») в трех возрастных группах (от 10 до 15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лет; от 16 до 20 лет; от 21 до 25 лет)</w:t>
      </w:r>
    </w:p>
    <w:p w:rsidR="00004A1C" w:rsidRPr="00004A1C" w:rsidRDefault="00004A1C" w:rsidP="00004A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47579"/>
          <w:sz w:val="23"/>
          <w:szCs w:val="23"/>
          <w:lang w:eastAsia="ru-RU"/>
        </w:rPr>
      </w:pP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t>Прием конкурсных работ осуществляется на сайте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https://anticorruption.life до 01.10.2024. Там же размещена информация о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правилах проведения Конкурса и критерии оценки работ.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Подведение итогов, объявление победителей и призеров состоится</w:t>
      </w:r>
      <w:r w:rsidRPr="00004A1C">
        <w:rPr>
          <w:rFonts w:ascii="Arial" w:eastAsia="Times New Roman" w:hAnsi="Arial" w:cs="Arial"/>
          <w:color w:val="747579"/>
          <w:sz w:val="23"/>
          <w:szCs w:val="23"/>
          <w:lang w:eastAsia="ru-RU"/>
        </w:rPr>
        <w:br/>
        <w:t>9 декабря – в Международный день борьбы с коррупцией.</w:t>
      </w:r>
    </w:p>
    <w:p w:rsidR="009B54A5" w:rsidRDefault="009B54A5"/>
    <w:sectPr w:rsidR="009B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1C48"/>
    <w:multiLevelType w:val="multilevel"/>
    <w:tmpl w:val="387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8"/>
    <w:rsid w:val="00004A1C"/>
    <w:rsid w:val="009B54A5"/>
    <w:rsid w:val="00D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B2FF9-561A-434D-8759-67F13FD0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2024-09-02T12:34:00Z</dcterms:created>
  <dcterms:modified xsi:type="dcterms:W3CDTF">2024-09-02T12:37:00Z</dcterms:modified>
</cp:coreProperties>
</file>